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eastAsia="fr-FR"/>
        </w:rPr>
      </w:pPr>
      <w:r w:rsidRPr="00103968">
        <w:rPr>
          <w:rFonts w:ascii="Arial" w:eastAsia="Times New Roman" w:hAnsi="Arial" w:cs="Arial"/>
          <w:b/>
          <w:bCs/>
          <w:color w:val="222222"/>
          <w:lang w:eastAsia="fr-FR"/>
        </w:rPr>
        <w:t>Les Argonautes de l’Atlantique :</w:t>
      </w:r>
    </w:p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222222"/>
          <w:lang w:eastAsia="fr-FR"/>
        </w:rPr>
      </w:pPr>
      <w:r w:rsidRPr="00103968">
        <w:rPr>
          <w:rFonts w:ascii="Arial" w:eastAsia="Times New Roman" w:hAnsi="Arial" w:cs="Arial"/>
          <w:b/>
          <w:bCs/>
          <w:color w:val="222222"/>
          <w:lang w:eastAsia="fr-FR"/>
        </w:rPr>
        <w:t>Cultures, sociétés et échanges maritimes à l’aube de la métallurgie dans le Nord-Ouest de l’Europe</w:t>
      </w:r>
    </w:p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eastAsia="fr-FR"/>
        </w:rPr>
      </w:pPr>
    </w:p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eastAsia="fr-FR"/>
        </w:rPr>
      </w:pPr>
      <w:r w:rsidRPr="00103968">
        <w:rPr>
          <w:rFonts w:ascii="Arial" w:eastAsia="Times New Roman" w:hAnsi="Arial" w:cs="Arial"/>
          <w:color w:val="222222"/>
          <w:lang w:eastAsia="fr-FR"/>
        </w:rPr>
        <w:t xml:space="preserve">Clément Nicolas (Post-doc Marie </w:t>
      </w:r>
      <w:proofErr w:type="spellStart"/>
      <w:r w:rsidRPr="00103968">
        <w:rPr>
          <w:rFonts w:ascii="Arial" w:eastAsia="Times New Roman" w:hAnsi="Arial" w:cs="Arial"/>
          <w:color w:val="222222"/>
          <w:lang w:eastAsia="fr-FR"/>
        </w:rPr>
        <w:t>Skłodowska</w:t>
      </w:r>
      <w:proofErr w:type="spellEnd"/>
      <w:r w:rsidRPr="00103968">
        <w:rPr>
          <w:rFonts w:ascii="Arial" w:eastAsia="Times New Roman" w:hAnsi="Arial" w:cs="Arial"/>
          <w:color w:val="222222"/>
          <w:lang w:eastAsia="fr-FR"/>
        </w:rPr>
        <w:t xml:space="preserve">-Curie, Bournemouth </w:t>
      </w:r>
      <w:proofErr w:type="spellStart"/>
      <w:r w:rsidRPr="00103968">
        <w:rPr>
          <w:rFonts w:ascii="Arial" w:eastAsia="Times New Roman" w:hAnsi="Arial" w:cs="Arial"/>
          <w:color w:val="222222"/>
          <w:lang w:eastAsia="fr-FR"/>
        </w:rPr>
        <w:t>University</w:t>
      </w:r>
      <w:proofErr w:type="spellEnd"/>
      <w:r w:rsidRPr="00103968">
        <w:rPr>
          <w:rFonts w:ascii="Arial" w:eastAsia="Times New Roman" w:hAnsi="Arial" w:cs="Arial"/>
          <w:color w:val="222222"/>
          <w:lang w:eastAsia="fr-FR"/>
        </w:rPr>
        <w:t xml:space="preserve"> / UMR 8215 Trajectoires)</w:t>
      </w:r>
    </w:p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eastAsia="fr-FR"/>
        </w:rPr>
      </w:pPr>
    </w:p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eastAsia="fr-FR"/>
        </w:rPr>
      </w:pPr>
      <w:r w:rsidRPr="00103968">
        <w:rPr>
          <w:rFonts w:ascii="Arial" w:hAnsi="Arial" w:cs="Arial"/>
        </w:rPr>
        <w:t>Jeudi 20 février, de 9h30 à 11h30, suivi de 30 min de questions</w:t>
      </w:r>
    </w:p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eastAsia="fr-FR"/>
        </w:rPr>
      </w:pPr>
    </w:p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eastAsia="fr-FR"/>
        </w:rPr>
      </w:pPr>
      <w:r w:rsidRPr="00103968">
        <w:rPr>
          <w:rFonts w:ascii="Arial" w:eastAsia="Times New Roman" w:hAnsi="Arial" w:cs="Arial"/>
          <w:color w:val="222222"/>
          <w:lang w:eastAsia="fr-FR"/>
        </w:rPr>
        <w:t xml:space="preserve">Cette conférence s’intéressera aux premières sociétés métallurgistes dans le Nord-Ouest de </w:t>
      </w:r>
      <w:bookmarkStart w:id="0" w:name="_GoBack"/>
      <w:r w:rsidRPr="00103968">
        <w:rPr>
          <w:rFonts w:ascii="Arial" w:eastAsia="Times New Roman" w:hAnsi="Arial" w:cs="Arial"/>
          <w:color w:val="222222"/>
          <w:lang w:eastAsia="fr-FR"/>
        </w:rPr>
        <w:t xml:space="preserve">l’Europe et, en particulier, celles situées de part et d’autre de la Manche. Bien que des </w:t>
      </w:r>
      <w:bookmarkEnd w:id="0"/>
      <w:r w:rsidRPr="00103968">
        <w:rPr>
          <w:rFonts w:ascii="Arial" w:eastAsia="Times New Roman" w:hAnsi="Arial" w:cs="Arial"/>
          <w:color w:val="222222"/>
          <w:lang w:eastAsia="fr-FR"/>
        </w:rPr>
        <w:t>circulations régulières le long des côtes atlantiques de l’Europe soient envisagées dès le Néolithique, celles-ci semblent connaître un tournant avec le développement de la métallurgie du cuivre puis du bronze. Vers le milieu du 3</w:t>
      </w:r>
      <w:r w:rsidRPr="00103968">
        <w:rPr>
          <w:rFonts w:ascii="Arial" w:eastAsia="Times New Roman" w:hAnsi="Arial" w:cs="Arial"/>
          <w:color w:val="222222"/>
          <w:vertAlign w:val="superscript"/>
          <w:lang w:eastAsia="fr-FR"/>
        </w:rPr>
        <w:t>e</w:t>
      </w:r>
      <w:r w:rsidRPr="00103968">
        <w:rPr>
          <w:rFonts w:ascii="Arial" w:eastAsia="Times New Roman" w:hAnsi="Arial" w:cs="Arial"/>
          <w:color w:val="222222"/>
          <w:lang w:eastAsia="fr-FR"/>
        </w:rPr>
        <w:t> millénaire av. n. è., la culture campaniforme se diffuse à l’ensemble du Continent et, en particulier, le long de la façade atlantique. Par la suite au Bronze ancien (2150-1600 av. n. è.), ces réseaux paraissent s’intensifier pour réunir le cuivre et l’étain, inégalement répartis en Europe mais indispensables à l’élaboration du bronze. Au long de cette présentation, nous présenterons les traits les plus saillants de ces cultures qui se sont succédées dans le Nord-Ouest de l’Europe, tout en cherchant à définir les types de sociétés qui ont supportés ces échanges maritimes.</w:t>
      </w:r>
    </w:p>
    <w:p w:rsidR="00384F8B" w:rsidRPr="00103968" w:rsidRDefault="00384F8B" w:rsidP="00384F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eastAsia="fr-FR"/>
        </w:rPr>
      </w:pPr>
    </w:p>
    <w:p w:rsidR="00BF7C32" w:rsidRDefault="00BF7C32"/>
    <w:sectPr w:rsidR="00BF7C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F9F"/>
    <w:rsid w:val="00384F8B"/>
    <w:rsid w:val="003D06DF"/>
    <w:rsid w:val="006E4981"/>
    <w:rsid w:val="00BF7C32"/>
    <w:rsid w:val="00CE28D2"/>
    <w:rsid w:val="00F0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0E661-7E4C-4678-89A7-38841457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4F8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1093</Characters>
  <Application>Microsoft Office Word</Application>
  <DocSecurity>0</DocSecurity>
  <Lines>9</Lines>
  <Paragraphs>2</Paragraphs>
  <ScaleCrop>false</ScaleCrop>
  <Company>INRAP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INRAP</dc:creator>
  <cp:keywords/>
  <dc:description/>
  <cp:lastModifiedBy>INRAP</cp:lastModifiedBy>
  <cp:revision>2</cp:revision>
  <dcterms:created xsi:type="dcterms:W3CDTF">2020-01-28T10:59:00Z</dcterms:created>
  <dcterms:modified xsi:type="dcterms:W3CDTF">2020-01-28T10:59:00Z</dcterms:modified>
</cp:coreProperties>
</file>