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0E843E" w14:textId="77777777" w:rsidR="009D055A" w:rsidRPr="009D055A" w:rsidRDefault="009D055A" w:rsidP="009D055A">
      <w:pPr>
        <w:rPr>
          <w:rFonts w:ascii="Garamond" w:hAnsi="Garamond"/>
          <w:b/>
          <w:sz w:val="22"/>
        </w:rPr>
      </w:pPr>
    </w:p>
    <w:p w14:paraId="2B43AEC5" w14:textId="77777777" w:rsidR="005523CD" w:rsidRDefault="009D055A" w:rsidP="009D055A">
      <w:pPr>
        <w:rPr>
          <w:rFonts w:ascii="Times" w:hAnsi="Times"/>
          <w:b/>
        </w:rPr>
      </w:pPr>
      <w:r w:rsidRPr="009D055A">
        <w:rPr>
          <w:rFonts w:ascii="Times" w:hAnsi="Times"/>
          <w:b/>
          <w:i/>
        </w:rPr>
        <w:t>Shell Midden Landscapes from the Pacific and Atlantic Coasts of Canada</w:t>
      </w:r>
    </w:p>
    <w:p w14:paraId="4FF40C39" w14:textId="06E593E8" w:rsidR="009D055A" w:rsidRPr="009D055A" w:rsidRDefault="009D055A" w:rsidP="009D055A">
      <w:pPr>
        <w:rPr>
          <w:rFonts w:ascii="Times" w:hAnsi="Times"/>
          <w:b/>
        </w:rPr>
      </w:pPr>
      <w:r w:rsidRPr="009D055A">
        <w:rPr>
          <w:rFonts w:ascii="Times" w:hAnsi="Times"/>
          <w:b/>
        </w:rPr>
        <w:t>December 10</w:t>
      </w:r>
      <w:r w:rsidR="005523CD">
        <w:rPr>
          <w:rFonts w:ascii="Times" w:hAnsi="Times"/>
          <w:b/>
        </w:rPr>
        <w:t>th</w:t>
      </w:r>
      <w:r w:rsidRPr="009D055A">
        <w:rPr>
          <w:rFonts w:ascii="Times" w:hAnsi="Times"/>
          <w:b/>
        </w:rPr>
        <w:t>, 2019.</w:t>
      </w:r>
    </w:p>
    <w:p w14:paraId="77A6B02F" w14:textId="24AD3628" w:rsidR="00F05BF5" w:rsidRDefault="005523CD">
      <w:pPr>
        <w:rPr>
          <w:rFonts w:ascii="Times" w:hAnsi="Times"/>
        </w:rPr>
      </w:pPr>
    </w:p>
    <w:p w14:paraId="24035B2C" w14:textId="77B0CEF7" w:rsidR="009D055A" w:rsidRDefault="009D055A">
      <w:pPr>
        <w:rPr>
          <w:rFonts w:ascii="Times" w:hAnsi="Times"/>
        </w:rPr>
      </w:pPr>
      <w:r>
        <w:rPr>
          <w:rFonts w:ascii="Times" w:hAnsi="Times"/>
        </w:rPr>
        <w:t>Meghan Burchell</w:t>
      </w:r>
    </w:p>
    <w:p w14:paraId="5500DE47" w14:textId="5A5AADCA" w:rsidR="009D055A" w:rsidRDefault="009D055A">
      <w:pPr>
        <w:rPr>
          <w:rFonts w:ascii="Times" w:hAnsi="Times"/>
        </w:rPr>
      </w:pPr>
      <w:r>
        <w:rPr>
          <w:rFonts w:ascii="Times" w:hAnsi="Times"/>
        </w:rPr>
        <w:t>Department of Archaeology</w:t>
      </w:r>
    </w:p>
    <w:p w14:paraId="63C9F200" w14:textId="188BF73C" w:rsidR="009D055A" w:rsidRDefault="009D055A">
      <w:pPr>
        <w:rPr>
          <w:rFonts w:ascii="Times" w:hAnsi="Times"/>
        </w:rPr>
      </w:pPr>
      <w:r>
        <w:rPr>
          <w:rFonts w:ascii="Times" w:hAnsi="Times"/>
        </w:rPr>
        <w:t>Memorial University of Newfoundland</w:t>
      </w:r>
    </w:p>
    <w:p w14:paraId="4C986587" w14:textId="02C8BF91" w:rsidR="009D055A" w:rsidRDefault="005523CD">
      <w:pPr>
        <w:rPr>
          <w:rFonts w:ascii="Times" w:hAnsi="Times"/>
        </w:rPr>
      </w:pPr>
      <w:hyperlink r:id="rId4" w:history="1">
        <w:r w:rsidR="009D055A" w:rsidRPr="00734BEC">
          <w:rPr>
            <w:rStyle w:val="Lienhypertexte"/>
            <w:rFonts w:ascii="Times" w:hAnsi="Times"/>
          </w:rPr>
          <w:t>mburchell@mun.ca</w:t>
        </w:r>
      </w:hyperlink>
      <w:r w:rsidR="009D055A">
        <w:rPr>
          <w:rFonts w:ascii="Times" w:hAnsi="Times"/>
        </w:rPr>
        <w:t xml:space="preserve"> </w:t>
      </w:r>
    </w:p>
    <w:p w14:paraId="78F97A26" w14:textId="15D009DB" w:rsidR="009D055A" w:rsidRDefault="009D055A">
      <w:pPr>
        <w:rPr>
          <w:rFonts w:ascii="Times" w:hAnsi="Times"/>
        </w:rPr>
      </w:pPr>
    </w:p>
    <w:p w14:paraId="6916C862" w14:textId="77777777" w:rsidR="009D055A" w:rsidRPr="009D055A" w:rsidRDefault="009D055A">
      <w:pPr>
        <w:rPr>
          <w:rFonts w:ascii="Times" w:hAnsi="Times"/>
        </w:rPr>
      </w:pPr>
      <w:bookmarkStart w:id="0" w:name="_GoBack"/>
      <w:bookmarkEnd w:id="0"/>
    </w:p>
    <w:p w14:paraId="084C549C" w14:textId="5F3F1BDB" w:rsidR="009D055A" w:rsidRPr="009D055A" w:rsidRDefault="009D055A" w:rsidP="005523CD">
      <w:pPr>
        <w:pStyle w:val="Corpsdetexte"/>
      </w:pPr>
      <w:r w:rsidRPr="009D055A">
        <w:t xml:space="preserve">The biological and chemical analysis of shells from archaeological shell midden sites in Canada can provide new insights into past climate, sea surface conditions and long-term human-environmental interactions.  </w:t>
      </w:r>
      <w:r w:rsidR="00B45BD9">
        <w:t>H</w:t>
      </w:r>
      <w:r w:rsidRPr="009D055A">
        <w:t>igh-resolution isotope sclerochronology permits a precise estimate for the season and intensity of shellfish harvesting</w:t>
      </w:r>
      <w:r>
        <w:t>,</w:t>
      </w:r>
      <w:r w:rsidRPr="009D055A">
        <w:t xml:space="preserve"> which is critical for interpreting past subsistence practices and landscape use.  Current research in this topic has covered vast geographic regions in British Columbia, Nova Scotia and Labrador</w:t>
      </w:r>
      <w:r w:rsidR="00B45BD9">
        <w:t>, spanning over 5000 years of occupation.</w:t>
      </w:r>
      <w:r w:rsidRPr="009D055A">
        <w:t xml:space="preserve">  The results of these studies are helping to change the way archaeologists interpret seasonal patterns of site occupation and mobility</w:t>
      </w:r>
      <w:r>
        <w:t>. L</w:t>
      </w:r>
      <w:r w:rsidRPr="009D055A">
        <w:t xml:space="preserve">and use patterns by Indigenous peoples </w:t>
      </w:r>
      <w:r>
        <w:t>are</w:t>
      </w:r>
      <w:r w:rsidRPr="009D055A">
        <w:t xml:space="preserve"> not restricted to a single season, as previously thought, but rather encompasses a dynamic landscape that </w:t>
      </w:r>
      <w:proofErr w:type="gramStart"/>
      <w:r w:rsidRPr="009D055A">
        <w:t>was used, and occupied year-round for centuries and millennia</w:t>
      </w:r>
      <w:proofErr w:type="gramEnd"/>
      <w:r w:rsidRPr="009D055A">
        <w:t xml:space="preserve">. </w:t>
      </w:r>
    </w:p>
    <w:p w14:paraId="79DC44BD" w14:textId="568185D8" w:rsidR="005523CD" w:rsidRDefault="005523CD"/>
    <w:p w14:paraId="2137B86B" w14:textId="77777777" w:rsidR="005523CD" w:rsidRDefault="005523CD"/>
    <w:p w14:paraId="6C7B06B1" w14:textId="77777777" w:rsidR="005523CD" w:rsidRDefault="009D055A">
      <w:r w:rsidRPr="009D055A">
        <w:rPr>
          <w:noProof/>
          <w:lang w:val="fr-FR" w:eastAsia="fr-FR"/>
        </w:rPr>
        <w:drawing>
          <wp:inline distT="0" distB="0" distL="0" distR="0" wp14:anchorId="16671B71" wp14:editId="34E23EDA">
            <wp:extent cx="3589020" cy="3771623"/>
            <wp:effectExtent l="0" t="0" r="0" b="635"/>
            <wp:docPr id="5" name="Content Placeholder 4">
              <a:extLst xmlns:a="http://schemas.openxmlformats.org/drawingml/2006/main">
                <a:ext uri="{FF2B5EF4-FFF2-40B4-BE49-F238E27FC236}">
                  <a16:creationId xmlns:a16="http://schemas.microsoft.com/office/drawing/2014/main" id="{E4D7CA8B-933B-264F-9B40-CC4A724AA087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>
                      <a:extLst>
                        <a:ext uri="{FF2B5EF4-FFF2-40B4-BE49-F238E27FC236}">
                          <a16:creationId xmlns:a16="http://schemas.microsoft.com/office/drawing/2014/main" id="{E4D7CA8B-933B-264F-9B40-CC4A724AA087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00746" cy="378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B32731" w14:textId="77777777" w:rsidR="005523CD" w:rsidRDefault="005523CD"/>
    <w:p w14:paraId="2CCDD361" w14:textId="77777777" w:rsidR="005523CD" w:rsidRDefault="005523CD"/>
    <w:p w14:paraId="0F1235CC" w14:textId="1636AB64" w:rsidR="009D055A" w:rsidRDefault="009D055A">
      <w:r>
        <w:lastRenderedPageBreak/>
        <w:t xml:space="preserve">Stable oxygen isotope data aligned to periods of shell growth cessation associated with cold seasons and </w:t>
      </w:r>
      <w:r w:rsidR="005523CD">
        <w:t xml:space="preserve">seasonal freshwater influxes. </w:t>
      </w:r>
      <w:r>
        <w:t>British Columbia, Canada</w:t>
      </w:r>
    </w:p>
    <w:p w14:paraId="4B8BC79B" w14:textId="4C755BB3" w:rsidR="005523CD" w:rsidRDefault="005523CD"/>
    <w:p w14:paraId="4D4BCC6D" w14:textId="1380B7D2" w:rsidR="005523CD" w:rsidRDefault="005523CD"/>
    <w:p w14:paraId="23695E04" w14:textId="402DEF57" w:rsidR="005523CD" w:rsidRDefault="005523CD"/>
    <w:p w14:paraId="5681D3F6" w14:textId="0299CD16" w:rsidR="009D055A" w:rsidRDefault="009D055A"/>
    <w:p w14:paraId="12ACFEC5" w14:textId="286D0A62" w:rsidR="009D055A" w:rsidRDefault="009D055A"/>
    <w:p w14:paraId="4E01A1A2" w14:textId="1C40D6BA" w:rsidR="009D055A" w:rsidRDefault="009D055A"/>
    <w:p w14:paraId="13700DE1" w14:textId="36EB3A63" w:rsidR="009D055A" w:rsidRDefault="009D055A"/>
    <w:p w14:paraId="0E16A747" w14:textId="2C337BEB" w:rsidR="009D055A" w:rsidRDefault="009D055A"/>
    <w:p w14:paraId="4B8A22FF" w14:textId="0FEEC9A1" w:rsidR="009D055A" w:rsidRDefault="009D055A"/>
    <w:p w14:paraId="3AC58E8B" w14:textId="4C189DEC" w:rsidR="009D055A" w:rsidRDefault="005523CD">
      <w:r>
        <w:rPr>
          <w:noProof/>
          <w:lang w:val="fr-FR" w:eastAsia="fr-FR"/>
        </w:rPr>
        <w:drawing>
          <wp:anchor distT="0" distB="0" distL="114300" distR="114300" simplePos="0" relativeHeight="251658240" behindDoc="1" locked="0" layoutInCell="1" allowOverlap="1" wp14:anchorId="3348D025" wp14:editId="2117BE51">
            <wp:simplePos x="0" y="0"/>
            <wp:positionH relativeFrom="column">
              <wp:posOffset>876300</wp:posOffset>
            </wp:positionH>
            <wp:positionV relativeFrom="paragraph">
              <wp:posOffset>0</wp:posOffset>
            </wp:positionV>
            <wp:extent cx="4008120" cy="4008120"/>
            <wp:effectExtent l="0" t="0" r="0" b="0"/>
            <wp:wrapTight wrapText="bothSides">
              <wp:wrapPolygon edited="0">
                <wp:start x="0" y="0"/>
                <wp:lineTo x="0" y="21456"/>
                <wp:lineTo x="21456" y="21456"/>
                <wp:lineTo x="214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8719.JPG"/>
                    <pic:cNvPicPr/>
                  </pic:nvPicPr>
                  <pic:blipFill>
                    <a:blip r:embed="rId6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8120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3A1790" w14:textId="77777777" w:rsidR="009D055A" w:rsidRDefault="009D055A"/>
    <w:p w14:paraId="67897F05" w14:textId="77777777" w:rsidR="009D055A" w:rsidRDefault="009D055A"/>
    <w:p w14:paraId="05E863A7" w14:textId="77777777" w:rsidR="009D055A" w:rsidRDefault="009D055A"/>
    <w:p w14:paraId="2054C81E" w14:textId="77777777" w:rsidR="009D055A" w:rsidRDefault="009D055A"/>
    <w:p w14:paraId="353AEA48" w14:textId="77777777" w:rsidR="009D055A" w:rsidRDefault="009D055A"/>
    <w:p w14:paraId="4752B08B" w14:textId="77777777" w:rsidR="005523CD" w:rsidRDefault="005523CD">
      <w:pPr>
        <w:rPr>
          <w:i/>
        </w:rPr>
      </w:pPr>
    </w:p>
    <w:p w14:paraId="506B0D68" w14:textId="77777777" w:rsidR="005523CD" w:rsidRDefault="005523CD">
      <w:pPr>
        <w:rPr>
          <w:i/>
        </w:rPr>
      </w:pPr>
    </w:p>
    <w:p w14:paraId="0E9BB64A" w14:textId="77777777" w:rsidR="005523CD" w:rsidRDefault="005523CD">
      <w:pPr>
        <w:rPr>
          <w:i/>
        </w:rPr>
      </w:pPr>
    </w:p>
    <w:p w14:paraId="30F95301" w14:textId="77777777" w:rsidR="005523CD" w:rsidRDefault="005523CD">
      <w:pPr>
        <w:rPr>
          <w:i/>
        </w:rPr>
      </w:pPr>
    </w:p>
    <w:p w14:paraId="4B3F1C75" w14:textId="77777777" w:rsidR="005523CD" w:rsidRDefault="005523CD">
      <w:pPr>
        <w:rPr>
          <w:i/>
        </w:rPr>
      </w:pPr>
    </w:p>
    <w:p w14:paraId="07787CB0" w14:textId="77777777" w:rsidR="005523CD" w:rsidRDefault="005523CD">
      <w:pPr>
        <w:rPr>
          <w:i/>
        </w:rPr>
      </w:pPr>
    </w:p>
    <w:p w14:paraId="1B4B8B6A" w14:textId="77777777" w:rsidR="005523CD" w:rsidRDefault="005523CD">
      <w:pPr>
        <w:rPr>
          <w:i/>
        </w:rPr>
      </w:pPr>
    </w:p>
    <w:p w14:paraId="1CDB2B20" w14:textId="77777777" w:rsidR="005523CD" w:rsidRDefault="005523CD">
      <w:pPr>
        <w:rPr>
          <w:i/>
        </w:rPr>
      </w:pPr>
    </w:p>
    <w:p w14:paraId="16B4AAA0" w14:textId="77777777" w:rsidR="005523CD" w:rsidRDefault="005523CD">
      <w:pPr>
        <w:rPr>
          <w:i/>
        </w:rPr>
      </w:pPr>
    </w:p>
    <w:p w14:paraId="6CDAC393" w14:textId="77777777" w:rsidR="005523CD" w:rsidRDefault="005523CD">
      <w:pPr>
        <w:rPr>
          <w:i/>
        </w:rPr>
      </w:pPr>
    </w:p>
    <w:p w14:paraId="1BCAC9B9" w14:textId="77777777" w:rsidR="005523CD" w:rsidRDefault="005523CD">
      <w:pPr>
        <w:rPr>
          <w:i/>
        </w:rPr>
      </w:pPr>
    </w:p>
    <w:p w14:paraId="7A21A53B" w14:textId="77777777" w:rsidR="005523CD" w:rsidRDefault="005523CD">
      <w:pPr>
        <w:rPr>
          <w:i/>
        </w:rPr>
      </w:pPr>
    </w:p>
    <w:p w14:paraId="075C39D4" w14:textId="77777777" w:rsidR="005523CD" w:rsidRDefault="005523CD">
      <w:pPr>
        <w:rPr>
          <w:i/>
        </w:rPr>
      </w:pPr>
    </w:p>
    <w:p w14:paraId="79640321" w14:textId="77777777" w:rsidR="005523CD" w:rsidRDefault="005523CD">
      <w:pPr>
        <w:rPr>
          <w:i/>
        </w:rPr>
      </w:pPr>
    </w:p>
    <w:p w14:paraId="7EBDDD79" w14:textId="77777777" w:rsidR="005523CD" w:rsidRDefault="005523CD">
      <w:pPr>
        <w:rPr>
          <w:i/>
        </w:rPr>
      </w:pPr>
    </w:p>
    <w:p w14:paraId="269B765D" w14:textId="77777777" w:rsidR="005523CD" w:rsidRDefault="005523CD">
      <w:pPr>
        <w:rPr>
          <w:i/>
        </w:rPr>
      </w:pPr>
    </w:p>
    <w:p w14:paraId="0D3F9E2C" w14:textId="77777777" w:rsidR="005523CD" w:rsidRDefault="005523CD">
      <w:pPr>
        <w:rPr>
          <w:i/>
        </w:rPr>
      </w:pPr>
    </w:p>
    <w:p w14:paraId="0F7FA62C" w14:textId="77777777" w:rsidR="005523CD" w:rsidRDefault="005523CD">
      <w:pPr>
        <w:rPr>
          <w:i/>
        </w:rPr>
      </w:pPr>
    </w:p>
    <w:p w14:paraId="5525E71B" w14:textId="5CA3B5BB" w:rsidR="009D055A" w:rsidRDefault="009D055A">
      <w:proofErr w:type="spellStart"/>
      <w:r w:rsidRPr="009D055A">
        <w:rPr>
          <w:i/>
        </w:rPr>
        <w:t>Saxidomus</w:t>
      </w:r>
      <w:proofErr w:type="spellEnd"/>
      <w:r w:rsidRPr="009D055A">
        <w:rPr>
          <w:i/>
        </w:rPr>
        <w:t xml:space="preserve"> </w:t>
      </w:r>
      <w:proofErr w:type="spellStart"/>
      <w:r w:rsidRPr="009D055A">
        <w:rPr>
          <w:i/>
        </w:rPr>
        <w:t>gi</w:t>
      </w:r>
      <w:r>
        <w:rPr>
          <w:i/>
        </w:rPr>
        <w:t>ganta</w:t>
      </w:r>
      <w:proofErr w:type="spellEnd"/>
      <w:r>
        <w:t xml:space="preserve"> (butter clam) recovered from a shell midden, Vancouver Island, British </w:t>
      </w:r>
      <w:proofErr w:type="spellStart"/>
      <w:r>
        <w:t>Columiba</w:t>
      </w:r>
      <w:proofErr w:type="spellEnd"/>
      <w:r>
        <w:t>, Canada.</w:t>
      </w:r>
    </w:p>
    <w:p w14:paraId="21069CBD" w14:textId="15B7CD43" w:rsidR="009D055A" w:rsidRDefault="009D055A"/>
    <w:p w14:paraId="474A4B92" w14:textId="0841FDC7" w:rsidR="009D055A" w:rsidRDefault="009D055A"/>
    <w:p w14:paraId="66B177AF" w14:textId="77777777" w:rsidR="009D055A" w:rsidRDefault="009D055A"/>
    <w:sectPr w:rsidR="009D055A" w:rsidSect="005A32F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55A"/>
    <w:rsid w:val="00291962"/>
    <w:rsid w:val="004557C9"/>
    <w:rsid w:val="004F5350"/>
    <w:rsid w:val="005523CD"/>
    <w:rsid w:val="005A32F2"/>
    <w:rsid w:val="007E400C"/>
    <w:rsid w:val="008D0BE3"/>
    <w:rsid w:val="009D055A"/>
    <w:rsid w:val="00B45BD9"/>
    <w:rsid w:val="00F56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81252"/>
  <w14:defaultImageDpi w14:val="32767"/>
  <w15:chartTrackingRefBased/>
  <w15:docId w15:val="{6230656F-02BF-D149-8CC1-C2EFC8153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55A"/>
    <w:rPr>
      <w:rFonts w:ascii="Times New Roman" w:eastAsia="Times New Roman" w:hAnsi="Times New Roman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9D055A"/>
    <w:rPr>
      <w:color w:val="0563C1" w:themeColor="hyperlink"/>
      <w:u w:val="single"/>
    </w:rPr>
  </w:style>
  <w:style w:type="character" w:customStyle="1" w:styleId="UnresolvedMention">
    <w:name w:val="Unresolved Mention"/>
    <w:basedOn w:val="Policepardfaut"/>
    <w:uiPriority w:val="99"/>
    <w:rsid w:val="009D055A"/>
    <w:rPr>
      <w:color w:val="605E5C"/>
      <w:shd w:val="clear" w:color="auto" w:fill="E1DFDD"/>
    </w:rPr>
  </w:style>
  <w:style w:type="paragraph" w:styleId="Corpsdetexte">
    <w:name w:val="Body Text"/>
    <w:basedOn w:val="Normal"/>
    <w:link w:val="CorpsdetexteCar"/>
    <w:uiPriority w:val="99"/>
    <w:unhideWhenUsed/>
    <w:rsid w:val="005523CD"/>
    <w:pPr>
      <w:jc w:val="both"/>
    </w:pPr>
    <w:rPr>
      <w:rFonts w:ascii="Times" w:hAnsi="Times"/>
    </w:rPr>
  </w:style>
  <w:style w:type="character" w:customStyle="1" w:styleId="CorpsdetexteCar">
    <w:name w:val="Corps de texte Car"/>
    <w:basedOn w:val="Policepardfaut"/>
    <w:link w:val="Corpsdetexte"/>
    <w:uiPriority w:val="99"/>
    <w:rsid w:val="005523CD"/>
    <w:rPr>
      <w:rFonts w:ascii="Times" w:eastAsia="Times New Roman" w:hAnsi="Times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hyperlink" Target="mailto:mburchell@mun.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224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INRAP</cp:lastModifiedBy>
  <cp:revision>3</cp:revision>
  <dcterms:created xsi:type="dcterms:W3CDTF">2020-02-07T17:01:00Z</dcterms:created>
  <dcterms:modified xsi:type="dcterms:W3CDTF">2020-02-07T17:11:00Z</dcterms:modified>
</cp:coreProperties>
</file>